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ook w:val="04A0" w:firstRow="1" w:lastRow="0" w:firstColumn="1" w:lastColumn="0" w:noHBand="0" w:noVBand="1"/>
      </w:tblPr>
      <w:tblGrid>
        <w:gridCol w:w="4503"/>
        <w:gridCol w:w="5244"/>
      </w:tblGrid>
      <w:tr w:rsidR="008166DE" w14:paraId="5F712FDB" w14:textId="77777777" w:rsidTr="000460FC">
        <w:tc>
          <w:tcPr>
            <w:tcW w:w="4503" w:type="dxa"/>
            <w:shd w:val="clear" w:color="auto" w:fill="auto"/>
          </w:tcPr>
          <w:p w14:paraId="718FFE7E" w14:textId="0636ECF0" w:rsidR="000460FC" w:rsidRDefault="00FE2AB6" w:rsidP="000460FC">
            <w:pPr>
              <w:spacing w:after="0" w:line="240" w:lineRule="auto"/>
              <w:jc w:val="center"/>
              <w:rPr>
                <w:rFonts w:ascii="Times New Roman" w:hAnsi="Times New Roman" w:cs="Times New Roman"/>
                <w:sz w:val="24"/>
                <w:szCs w:val="24"/>
                <w:lang w:val="vi-VN"/>
              </w:rPr>
            </w:pPr>
            <w:r>
              <w:rPr>
                <w:rFonts w:ascii="Times New Roman" w:hAnsi="Times New Roman" w:cs="Times New Roman"/>
                <w:sz w:val="24"/>
                <w:szCs w:val="24"/>
              </w:rPr>
              <w:t>CHI C</w:t>
            </w:r>
            <w:r>
              <w:rPr>
                <w:rFonts w:ascii="Times New Roman" w:hAnsi="Times New Roman" w:cs="Times New Roman"/>
                <w:sz w:val="24"/>
                <w:szCs w:val="24"/>
              </w:rPr>
              <w:t>Ụ</w:t>
            </w:r>
            <w:r>
              <w:rPr>
                <w:rFonts w:ascii="Times New Roman" w:hAnsi="Times New Roman" w:cs="Times New Roman"/>
                <w:sz w:val="24"/>
                <w:szCs w:val="24"/>
              </w:rPr>
              <w:t>C HÀNG H</w:t>
            </w:r>
            <w:r>
              <w:rPr>
                <w:rFonts w:ascii="Times New Roman" w:hAnsi="Times New Roman" w:cs="Times New Roman"/>
                <w:sz w:val="24"/>
                <w:szCs w:val="24"/>
              </w:rPr>
              <w:t>Ả</w:t>
            </w:r>
            <w:r>
              <w:rPr>
                <w:rFonts w:ascii="Times New Roman" w:hAnsi="Times New Roman" w:cs="Times New Roman"/>
                <w:sz w:val="24"/>
                <w:szCs w:val="24"/>
              </w:rPr>
              <w:t>I</w:t>
            </w:r>
            <w:r w:rsidR="000460FC">
              <w:rPr>
                <w:rFonts w:ascii="Times New Roman" w:hAnsi="Times New Roman" w:cs="Times New Roman"/>
                <w:sz w:val="24"/>
                <w:szCs w:val="24"/>
              </w:rPr>
              <w:t xml:space="preserve"> </w:t>
            </w:r>
            <w:r w:rsidR="000460FC">
              <w:rPr>
                <w:rFonts w:ascii="Times New Roman" w:hAnsi="Times New Roman" w:cs="Times New Roman"/>
                <w:sz w:val="24"/>
                <w:szCs w:val="24"/>
                <w:lang w:val="vi-VN"/>
              </w:rPr>
              <w:t xml:space="preserve">VIỆT NAM </w:t>
            </w:r>
          </w:p>
          <w:p w14:paraId="3B6271AF" w14:textId="3E8AEC15" w:rsidR="008166DE" w:rsidRPr="000460FC" w:rsidRDefault="00FE2AB6" w:rsidP="000460FC">
            <w:pPr>
              <w:spacing w:after="0" w:line="240" w:lineRule="auto"/>
              <w:jc w:val="center"/>
              <w:rPr>
                <w:rFonts w:ascii="Times New Roman" w:hAnsi="Times New Roman" w:cs="Times New Roman"/>
                <w:sz w:val="24"/>
                <w:szCs w:val="24"/>
                <w:lang w:val="vi-VN"/>
              </w:rPr>
            </w:pPr>
            <w:r>
              <w:rPr>
                <w:rFonts w:ascii="Times New Roman" w:hAnsi="Times New Roman" w:cs="Times New Roman"/>
                <w:sz w:val="24"/>
                <w:szCs w:val="24"/>
              </w:rPr>
              <w:t>T</w:t>
            </w:r>
            <w:r>
              <w:rPr>
                <w:rFonts w:ascii="Times New Roman" w:hAnsi="Times New Roman" w:cs="Times New Roman"/>
                <w:sz w:val="24"/>
                <w:szCs w:val="24"/>
              </w:rPr>
              <w:t>Ạ</w:t>
            </w:r>
            <w:r>
              <w:rPr>
                <w:rFonts w:ascii="Times New Roman" w:hAnsi="Times New Roman" w:cs="Times New Roman"/>
                <w:sz w:val="24"/>
                <w:szCs w:val="24"/>
              </w:rPr>
              <w:t xml:space="preserve">I </w:t>
            </w:r>
            <w:r w:rsidR="000460FC">
              <w:rPr>
                <w:rFonts w:ascii="Times New Roman" w:hAnsi="Times New Roman" w:cs="Times New Roman"/>
                <w:sz w:val="24"/>
                <w:szCs w:val="24"/>
              </w:rPr>
              <w:t>THÀNH</w:t>
            </w:r>
            <w:r w:rsidR="000460FC">
              <w:rPr>
                <w:rFonts w:ascii="Times New Roman" w:hAnsi="Times New Roman" w:cs="Times New Roman"/>
                <w:sz w:val="24"/>
                <w:szCs w:val="24"/>
                <w:lang w:val="vi-VN"/>
              </w:rPr>
              <w:t xml:space="preserve"> </w:t>
            </w:r>
            <w:r w:rsidR="000460FC">
              <w:rPr>
                <w:rFonts w:ascii="Times New Roman" w:hAnsi="Times New Roman" w:cs="Times New Roman"/>
                <w:sz w:val="24"/>
                <w:szCs w:val="24"/>
              </w:rPr>
              <w:t>PHỐ</w:t>
            </w:r>
            <w:r w:rsidR="000460FC">
              <w:rPr>
                <w:rFonts w:ascii="Times New Roman" w:hAnsi="Times New Roman" w:cs="Times New Roman"/>
                <w:sz w:val="24"/>
                <w:szCs w:val="24"/>
                <w:lang w:val="vi-VN"/>
              </w:rPr>
              <w:t xml:space="preserve"> </w:t>
            </w:r>
            <w:r w:rsidR="000460FC">
              <w:rPr>
                <w:rFonts w:ascii="Times New Roman" w:hAnsi="Times New Roman" w:cs="Times New Roman"/>
                <w:sz w:val="24"/>
                <w:szCs w:val="24"/>
              </w:rPr>
              <w:t>HỒ</w:t>
            </w:r>
            <w:r w:rsidR="000460FC">
              <w:rPr>
                <w:rFonts w:ascii="Times New Roman" w:hAnsi="Times New Roman" w:cs="Times New Roman"/>
                <w:sz w:val="24"/>
                <w:szCs w:val="24"/>
                <w:lang w:val="vi-VN"/>
              </w:rPr>
              <w:t xml:space="preserve"> CHÍ MINH</w:t>
            </w:r>
          </w:p>
        </w:tc>
        <w:tc>
          <w:tcPr>
            <w:tcW w:w="5244" w:type="dxa"/>
            <w:shd w:val="clear" w:color="auto" w:fill="auto"/>
          </w:tcPr>
          <w:p w14:paraId="5F22D0A6" w14:textId="77777777" w:rsidR="008166DE" w:rsidRDefault="00FE2AB6" w:rsidP="000460FC">
            <w:pPr>
              <w:spacing w:after="0" w:line="240" w:lineRule="auto"/>
              <w:ind w:right="-279" w:hanging="108"/>
              <w:jc w:val="center"/>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Ộ</w:t>
            </w:r>
            <w:r>
              <w:rPr>
                <w:rFonts w:ascii="Times New Roman" w:hAnsi="Times New Roman" w:cs="Times New Roman"/>
                <w:b/>
                <w:sz w:val="24"/>
                <w:szCs w:val="24"/>
              </w:rPr>
              <w:t>NG HÒA XÃ H</w:t>
            </w:r>
            <w:r>
              <w:rPr>
                <w:rFonts w:ascii="Times New Roman" w:hAnsi="Times New Roman" w:cs="Times New Roman"/>
                <w:b/>
                <w:sz w:val="24"/>
                <w:szCs w:val="24"/>
              </w:rPr>
              <w:t>Ộ</w:t>
            </w:r>
            <w:r>
              <w:rPr>
                <w:rFonts w:ascii="Times New Roman" w:hAnsi="Times New Roman" w:cs="Times New Roman"/>
                <w:b/>
                <w:sz w:val="24"/>
                <w:szCs w:val="24"/>
              </w:rPr>
              <w:t>I CH</w:t>
            </w:r>
            <w:r>
              <w:rPr>
                <w:rFonts w:ascii="Times New Roman" w:hAnsi="Times New Roman" w:cs="Times New Roman"/>
                <w:b/>
                <w:sz w:val="24"/>
                <w:szCs w:val="24"/>
              </w:rPr>
              <w:t>Ủ</w:t>
            </w:r>
            <w:r>
              <w:rPr>
                <w:rFonts w:ascii="Times New Roman" w:hAnsi="Times New Roman" w:cs="Times New Roman"/>
                <w:b/>
                <w:sz w:val="24"/>
                <w:szCs w:val="24"/>
              </w:rPr>
              <w:t xml:space="preserve"> NGHĨA VI</w:t>
            </w:r>
            <w:r>
              <w:rPr>
                <w:rFonts w:ascii="Times New Roman" w:hAnsi="Times New Roman" w:cs="Times New Roman"/>
                <w:b/>
                <w:sz w:val="24"/>
                <w:szCs w:val="24"/>
              </w:rPr>
              <w:t>Ệ</w:t>
            </w:r>
            <w:r>
              <w:rPr>
                <w:rFonts w:ascii="Times New Roman" w:hAnsi="Times New Roman" w:cs="Times New Roman"/>
                <w:b/>
                <w:sz w:val="24"/>
                <w:szCs w:val="24"/>
              </w:rPr>
              <w:t>T NAM</w:t>
            </w:r>
          </w:p>
          <w:p w14:paraId="4AB01061" w14:textId="55AB627F" w:rsidR="000460FC" w:rsidRDefault="000460FC" w:rsidP="000460FC">
            <w:pPr>
              <w:spacing w:after="0" w:line="240" w:lineRule="auto"/>
              <w:ind w:right="-279" w:hanging="108"/>
              <w:jc w:val="center"/>
              <w:rPr>
                <w:rFonts w:ascii="Times New Roman" w:hAnsi="Times New Roman" w:cs="Times New Roman"/>
                <w:b/>
                <w:sz w:val="24"/>
                <w:szCs w:val="24"/>
              </w:rPr>
            </w:pPr>
            <w:r>
              <w:rPr>
                <w:rFonts w:ascii="Times New Roman" w:hAnsi="Times New Roman" w:cs="Times New Roman"/>
                <w:b/>
                <w:sz w:val="24"/>
                <w:szCs w:val="24"/>
              </w:rPr>
              <w:t>Độc lập - Tự do - Hạnh phúc</w:t>
            </w:r>
          </w:p>
        </w:tc>
      </w:tr>
      <w:tr w:rsidR="008166DE" w14:paraId="1EF56246" w14:textId="77777777" w:rsidTr="000460FC">
        <w:tc>
          <w:tcPr>
            <w:tcW w:w="4503" w:type="dxa"/>
            <w:shd w:val="clear" w:color="auto" w:fill="auto"/>
          </w:tcPr>
          <w:p w14:paraId="1445BD80" w14:textId="77777777" w:rsidR="008166DE" w:rsidRDefault="00FE2AB6" w:rsidP="000460FC">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6704" behindDoc="0" locked="0" layoutInCell="1" allowOverlap="1" wp14:anchorId="12ADFAE7" wp14:editId="377F37ED">
                      <wp:simplePos x="0" y="0"/>
                      <wp:positionH relativeFrom="column">
                        <wp:posOffset>476250</wp:posOffset>
                      </wp:positionH>
                      <wp:positionV relativeFrom="paragraph">
                        <wp:posOffset>232410</wp:posOffset>
                      </wp:positionV>
                      <wp:extent cx="1657350" cy="0"/>
                      <wp:effectExtent l="9525" t="13335" r="952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type w14:anchorId="7331A8AA" id="_x0000_t32" coordsize="21600,21600" o:spt="32" o:oned="t" path="m,l21600,21600e" filled="f">
                      <v:path arrowok="t" fillok="f" o:connecttype="none"/>
                      <o:lock v:ext="edit" shapetype="t"/>
                    </v:shapetype>
                    <v:shape id="Straight Arrow Connector 2" o:spid="_x0000_s1026" type="#_x0000_t32" style="position:absolute;margin-left:37.5pt;margin-top:18.3pt;width:130.5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"/>
                  </w:pict>
                </mc:Fallback>
              </mc:AlternateContent>
            </w:r>
            <w:r>
              <w:rPr>
                <w:rFonts w:ascii="Times New Roman" w:hAnsi="Times New Roman" w:cs="Times New Roman"/>
                <w:b/>
                <w:sz w:val="24"/>
                <w:szCs w:val="24"/>
              </w:rPr>
              <w:t>PHÒNG NGHI</w:t>
            </w:r>
            <w:r>
              <w:rPr>
                <w:rFonts w:ascii="Times New Roman" w:hAnsi="Times New Roman" w:cs="Times New Roman"/>
                <w:b/>
                <w:sz w:val="24"/>
                <w:szCs w:val="24"/>
              </w:rPr>
              <w:t>Ệ</w:t>
            </w:r>
            <w:r>
              <w:rPr>
                <w:rFonts w:ascii="Times New Roman" w:hAnsi="Times New Roman" w:cs="Times New Roman"/>
                <w:b/>
                <w:sz w:val="24"/>
                <w:szCs w:val="24"/>
              </w:rPr>
              <w:t>P V</w:t>
            </w:r>
            <w:r>
              <w:rPr>
                <w:rFonts w:ascii="Times New Roman" w:hAnsi="Times New Roman" w:cs="Times New Roman"/>
                <w:b/>
                <w:sz w:val="24"/>
                <w:szCs w:val="24"/>
              </w:rPr>
              <w:t>Ụ</w:t>
            </w:r>
            <w:r>
              <w:rPr>
                <w:rFonts w:ascii="Times New Roman" w:hAnsi="Times New Roman" w:cs="Times New Roman"/>
                <w:b/>
                <w:sz w:val="24"/>
                <w:szCs w:val="24"/>
              </w:rPr>
              <w:t xml:space="preserve"> HÀNG H</w:t>
            </w:r>
            <w:r>
              <w:rPr>
                <w:rFonts w:ascii="Times New Roman" w:hAnsi="Times New Roman" w:cs="Times New Roman"/>
                <w:b/>
                <w:sz w:val="24"/>
                <w:szCs w:val="24"/>
              </w:rPr>
              <w:t>Ả</w:t>
            </w:r>
            <w:r>
              <w:rPr>
                <w:rFonts w:ascii="Times New Roman" w:hAnsi="Times New Roman" w:cs="Times New Roman"/>
                <w:b/>
                <w:sz w:val="24"/>
                <w:szCs w:val="24"/>
              </w:rPr>
              <w:t>I</w:t>
            </w:r>
          </w:p>
        </w:tc>
        <w:tc>
          <w:tcPr>
            <w:tcW w:w="5244" w:type="dxa"/>
            <w:shd w:val="clear" w:color="auto" w:fill="auto"/>
          </w:tcPr>
          <w:p w14:paraId="5283A247" w14:textId="6374E3CB" w:rsidR="008166DE" w:rsidRDefault="00FE2AB6" w:rsidP="000460FC">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269147EE" wp14:editId="742A64A8">
                      <wp:simplePos x="0" y="0"/>
                      <wp:positionH relativeFrom="column">
                        <wp:posOffset>866775</wp:posOffset>
                      </wp:positionH>
                      <wp:positionV relativeFrom="paragraph">
                        <wp:posOffset>32385</wp:posOffset>
                      </wp:positionV>
                      <wp:extent cx="1657350" cy="0"/>
                      <wp:effectExtent l="7620" t="13335" r="1143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w14:anchorId="0507A867" id="Straight Arrow Connector 1" o:spid="_x0000_s1026" type="#_x0000_t32" style="position:absolute;margin-left:68.25pt;margin-top:2.55pt;width:130.5pt;height:0;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"/>
                  </w:pict>
                </mc:Fallback>
              </mc:AlternateContent>
            </w:r>
          </w:p>
        </w:tc>
      </w:tr>
    </w:tbl>
    <w:p w14:paraId="46C7E129" w14:textId="77777777" w:rsidR="008166DE" w:rsidRDefault="008166DE">
      <w:pPr>
        <w:tabs>
          <w:tab w:val="center" w:pos="1843"/>
          <w:tab w:val="center" w:pos="7371"/>
        </w:tabs>
        <w:spacing w:after="0"/>
        <w:jc w:val="center"/>
        <w:rPr>
          <w:rFonts w:ascii="Times New Roman" w:hAnsi="Times New Roman" w:cs="Times New Roman"/>
          <w:b/>
          <w:sz w:val="28"/>
          <w:szCs w:val="28"/>
        </w:rPr>
      </w:pPr>
    </w:p>
    <w:p w14:paraId="22D3845B" w14:textId="77777777" w:rsidR="00780E19" w:rsidRPr="00780E19" w:rsidRDefault="00780E19" w:rsidP="00780E19">
      <w:pPr>
        <w:ind w:firstLine="720"/>
        <w:jc w:val="center"/>
        <w:rPr>
          <w:rStyle w:val="Vnbnnidung"/>
          <w:rFonts w:cs="Times New Roman"/>
          <w:b/>
          <w:bCs/>
          <w:sz w:val="24"/>
          <w:szCs w:val="24"/>
          <w:highlight w:val="white"/>
        </w:rPr>
      </w:pPr>
      <w:r w:rsidRPr="00780E19">
        <w:rPr>
          <w:rStyle w:val="Vnbnnidung"/>
          <w:rFonts w:cs="Times New Roman"/>
          <w:b/>
          <w:bCs/>
          <w:sz w:val="24"/>
          <w:szCs w:val="24"/>
          <w:highlight w:val="white"/>
        </w:rPr>
        <w:t>THỦ TỤC ĐĂNG KÝ BIỆN PHÁP BẢO ĐẢM BẰNG TÀU BIỂN</w:t>
      </w:r>
    </w:p>
    <w:p w14:paraId="3F5A7E81" w14:textId="77777777" w:rsidR="008166DE" w:rsidRDefault="008166DE">
      <w:pPr>
        <w:tabs>
          <w:tab w:val="center" w:pos="1843"/>
          <w:tab w:val="center" w:pos="7371"/>
        </w:tabs>
        <w:spacing w:after="0"/>
        <w:rPr>
          <w:rFonts w:ascii="Times New Roman" w:hAnsi="Times New Roman" w:cs="Times New Roman"/>
          <w:sz w:val="24"/>
          <w:szCs w:val="24"/>
        </w:rPr>
      </w:pPr>
    </w:p>
    <w:p w14:paraId="0DB3EA71" w14:textId="77777777" w:rsidR="008166DE" w:rsidRDefault="00FE2AB6">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Trình tự thực hiện:</w:t>
      </w:r>
    </w:p>
    <w:p w14:paraId="4A35A0C8" w14:textId="77777777" w:rsidR="008166DE" w:rsidRDefault="00FE2AB6">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Nộp hồ sơ TTHC:</w:t>
      </w:r>
    </w:p>
    <w:p w14:paraId="0665E72F" w14:textId="33CF1F3F" w:rsidR="008166DE" w:rsidRPr="00780E19" w:rsidRDefault="00FE2AB6">
      <w:pPr>
        <w:shd w:val="clear" w:color="auto" w:fill="FFFFFF"/>
        <w:spacing w:after="0"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 xml:space="preserve"> - Tổ chức, cá nhân gửi hồ </w:t>
      </w:r>
      <w:r>
        <w:rPr>
          <w:rFonts w:ascii="Times New Roman" w:eastAsia="Times New Roman" w:hAnsi="Times New Roman" w:cs="Times New Roman"/>
          <w:sz w:val="24"/>
          <w:szCs w:val="24"/>
        </w:rPr>
        <w:t xml:space="preserve">sơ đề nghị cấp Giấy chứng nhận đăng ký giao dịch bảo đảm (thế chấp tàu biển) đến Chi Cục Hàng hải Việt Nam tại </w:t>
      </w:r>
      <w:r w:rsidR="00780E19">
        <w:rPr>
          <w:rFonts w:ascii="Times New Roman" w:eastAsia="Times New Roman" w:hAnsi="Times New Roman" w:cs="Times New Roman"/>
          <w:sz w:val="24"/>
          <w:szCs w:val="24"/>
        </w:rPr>
        <w:t>thành</w:t>
      </w:r>
      <w:r w:rsidR="00780E19">
        <w:rPr>
          <w:rFonts w:ascii="Times New Roman" w:eastAsia="Times New Roman" w:hAnsi="Times New Roman" w:cs="Times New Roman"/>
          <w:sz w:val="24"/>
          <w:szCs w:val="24"/>
          <w:lang w:val="vi-VN"/>
        </w:rPr>
        <w:t xml:space="preserve"> phố Hồ Chí Minh</w:t>
      </w:r>
    </w:p>
    <w:p w14:paraId="0E62B757" w14:textId="77777777" w:rsidR="008166DE" w:rsidRDefault="00FE2AB6">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Giải quyết TTHC:</w:t>
      </w:r>
    </w:p>
    <w:p w14:paraId="7C204018" w14:textId="77777777" w:rsidR="008166DE" w:rsidRDefault="00FE2AB6">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Trường hợp trực tiếp nộp hồ sơ: Cơ quan đăng ký tàu biển kiểm tra hồ sơ theo quy định, vào sổ hồ sơ và cấp</w:t>
      </w:r>
      <w:r>
        <w:rPr>
          <w:rFonts w:ascii="Times New Roman" w:eastAsia="Times New Roman" w:hAnsi="Times New Roman" w:cs="Times New Roman"/>
          <w:sz w:val="24"/>
          <w:szCs w:val="24"/>
        </w:rPr>
        <w:t xml:space="preserve"> giấy hẹn trả kết quả đúng thời hạn quy định.</w:t>
      </w:r>
    </w:p>
    <w:p w14:paraId="7C47E176" w14:textId="77777777" w:rsidR="008166DE" w:rsidRDefault="00FE2AB6">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Trường hợp nộp hồ sơ trực tiếp, nếu hồ sơ không đầy đủ thì trả lại hồ sơ và hướng dẫn tổ chức, cá nhân hoàn thiện lại hồ sơ theo quy định.</w:t>
      </w:r>
    </w:p>
    <w:p w14:paraId="6CA158BC" w14:textId="77777777" w:rsidR="008166DE" w:rsidRDefault="00FE2AB6">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Trường hợp nhận hồ sơ qua hệ thống bưu chính: </w:t>
      </w:r>
      <w:r>
        <w:rPr>
          <w:rFonts w:ascii="Times New Roman" w:eastAsia="Times New Roman" w:hAnsi="Times New Roman" w:cs="Times New Roman"/>
          <w:sz w:val="24"/>
          <w:szCs w:val="24"/>
        </w:rPr>
        <w:t>Cơ quan đăng ký tàu biển kiểm tra hồ sơ theo quy định và vào sổ hồ sơ theo đúng ngày và dấu bưu điện. Ngày vào sổ hồ sơ là căn cứ để tính ngày cấp Giấy chứng nhận theo quy định. Nếu hồ sơ không đầy đủ thì chậm nhất 02 ngày làm việc kể từ ngày nh</w:t>
      </w:r>
      <w:r>
        <w:rPr>
          <w:rFonts w:ascii="Times New Roman" w:eastAsia="Times New Roman" w:hAnsi="Times New Roman" w:cs="Times New Roman"/>
          <w:sz w:val="24"/>
          <w:szCs w:val="24"/>
        </w:rPr>
        <w:t>ận được hồ sơ, Cơ quan đăng ký tàu biển thông báo bằng văn bản nêu rõ lý do những nội dung chưa đáp ứng để tổ chức, cá nhân hoàn thiện lại hồ sơ theo quy định.</w:t>
      </w:r>
    </w:p>
    <w:p w14:paraId="04D621A8" w14:textId="77777777" w:rsidR="008166DE" w:rsidRDefault="00FE2AB6">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Trường hợp hồ sơ không đủ điều kiện theo quy định, chậm nhất 03 (ba) </w:t>
      </w:r>
      <w:r>
        <w:rPr>
          <w:rFonts w:ascii="Times New Roman" w:eastAsia="Times New Roman" w:hAnsi="Times New Roman" w:cs="Times New Roman"/>
          <w:sz w:val="24"/>
          <w:szCs w:val="24"/>
        </w:rPr>
        <w:t>ngày làm việc, kể từ ngày nhận hồ sơ, Cơ quan đăng ký tàu biển phải trả lời bằng văn bản và nêu rõ lý do.</w:t>
      </w:r>
    </w:p>
    <w:p w14:paraId="25D5D92A" w14:textId="77777777" w:rsidR="008166DE" w:rsidRDefault="00FE2AB6">
      <w:pPr>
        <w:shd w:val="clear" w:color="auto" w:fill="FFFFFF"/>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Cách thức thực hiện: </w:t>
      </w:r>
      <w:r>
        <w:rPr>
          <w:rFonts w:ascii="Times New Roman" w:eastAsia="Times New Roman" w:hAnsi="Times New Roman" w:cs="Times New Roman"/>
          <w:sz w:val="24"/>
          <w:szCs w:val="24"/>
        </w:rPr>
        <w:t>Nộp hồ sơ trực tiếp hoặc qua hệ thống bưu chính.</w:t>
      </w:r>
    </w:p>
    <w:p w14:paraId="17F8DD67" w14:textId="77777777" w:rsidR="008166DE" w:rsidRDefault="00FE2AB6">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3. Thành phần, số lượng hồ sơ:</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Số lượng hồ sơ là 01 bộ.</w:t>
      </w:r>
    </w:p>
    <w:p w14:paraId="41527449" w14:textId="77777777" w:rsidR="008166DE" w:rsidRDefault="00FE2AB6">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ành phần hồ sơ:  </w:t>
      </w:r>
    </w:p>
    <w:p w14:paraId="7DC5DA19" w14:textId="77777777" w:rsidR="00CE6B5D" w:rsidRPr="00CE6B5D" w:rsidRDefault="00CE6B5D" w:rsidP="00CE6B5D">
      <w:pPr>
        <w:pStyle w:val="Vnbnnidung0"/>
        <w:tabs>
          <w:tab w:val="left" w:pos="954"/>
        </w:tabs>
        <w:spacing w:after="120" w:line="240" w:lineRule="auto"/>
        <w:ind w:firstLine="0"/>
        <w:jc w:val="left"/>
        <w:rPr>
          <w:rFonts w:cs="Times New Roman"/>
          <w:color w:val="FF0000"/>
          <w:sz w:val="24"/>
          <w:szCs w:val="24"/>
          <w:highlight w:val="white"/>
        </w:rPr>
      </w:pPr>
      <w:r w:rsidRPr="00CE6B5D">
        <w:rPr>
          <w:rStyle w:val="Vnbnnidung"/>
          <w:rFonts w:cs="Times New Roman"/>
          <w:color w:val="FF0000"/>
          <w:sz w:val="24"/>
          <w:szCs w:val="24"/>
          <w:highlight w:val="white"/>
        </w:rPr>
        <w:t xml:space="preserve">Phiếu yêu cầu theo Mẫu số </w:t>
      </w:r>
      <w:r w:rsidRPr="00CE6B5D">
        <w:rPr>
          <w:rStyle w:val="Vnbnnidung"/>
          <w:rFonts w:cs="Times New Roman"/>
          <w:color w:val="FF0000"/>
          <w:sz w:val="24"/>
          <w:szCs w:val="24"/>
          <w:highlight w:val="white"/>
          <w:lang w:val="en-US"/>
        </w:rPr>
        <w:t>01</w:t>
      </w:r>
      <w:r w:rsidRPr="00CE6B5D">
        <w:rPr>
          <w:rStyle w:val="Vnbnnidung"/>
          <w:rFonts w:cs="Times New Roman"/>
          <w:color w:val="FF0000"/>
          <w:sz w:val="24"/>
          <w:szCs w:val="24"/>
          <w:highlight w:val="white"/>
        </w:rPr>
        <w:t>c tại Phụ lục (01 bản chính);</w:t>
      </w:r>
    </w:p>
    <w:p w14:paraId="2A4CED04" w14:textId="48D1C996" w:rsidR="00CE6B5D" w:rsidRPr="00CE6B5D" w:rsidRDefault="00CE6B5D" w:rsidP="00CE6B5D">
      <w:pPr>
        <w:pStyle w:val="Vnbnnidung0"/>
        <w:tabs>
          <w:tab w:val="left" w:pos="956"/>
        </w:tabs>
        <w:spacing w:after="120" w:line="240" w:lineRule="auto"/>
        <w:ind w:firstLine="0"/>
        <w:jc w:val="both"/>
        <w:rPr>
          <w:rFonts w:cs="Times New Roman"/>
          <w:color w:val="FF0000"/>
          <w:sz w:val="24"/>
          <w:szCs w:val="24"/>
          <w:highlight w:val="white"/>
        </w:rPr>
      </w:pPr>
      <w:r w:rsidRPr="00CE6B5D">
        <w:rPr>
          <w:rStyle w:val="Vnbnnidung"/>
          <w:rFonts w:cs="Times New Roman"/>
          <w:color w:val="FF0000"/>
          <w:sz w:val="24"/>
          <w:szCs w:val="24"/>
          <w:highlight w:val="white"/>
        </w:rPr>
        <w:t>Hợp đồng bảo đảm (01 bản chính hoặc 01 bản sao có chứng thực).</w:t>
      </w:r>
    </w:p>
    <w:p w14:paraId="05494989" w14:textId="77777777" w:rsidR="008166DE" w:rsidRDefault="00FE2AB6">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 Thời hạn giải quyết:</w:t>
      </w:r>
      <w:r>
        <w:rPr>
          <w:rFonts w:ascii="Times New Roman" w:eastAsia="Times New Roman" w:hAnsi="Times New Roman" w:cs="Times New Roman"/>
          <w:sz w:val="24"/>
          <w:szCs w:val="24"/>
        </w:rPr>
        <w:t xml:space="preserve"> Chậm nhất 03 ngày làm việc, kể từ ngày nhận đủ hồ sơ theo quy định.</w:t>
      </w:r>
    </w:p>
    <w:p w14:paraId="6796B30E" w14:textId="77777777" w:rsidR="008166DE" w:rsidRDefault="00FE2AB6">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 Đối tượng thực hiện TTHC: </w:t>
      </w:r>
      <w:r>
        <w:rPr>
          <w:rFonts w:ascii="Times New Roman" w:eastAsia="Times New Roman" w:hAnsi="Times New Roman" w:cs="Times New Roman"/>
          <w:sz w:val="24"/>
          <w:szCs w:val="24"/>
        </w:rPr>
        <w:t>Tổ chức, cá nhân.</w:t>
      </w:r>
    </w:p>
    <w:p w14:paraId="1B601953" w14:textId="77777777" w:rsidR="008166DE" w:rsidRDefault="00FE2AB6">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 Cơ quan thực hiện TTHC:</w:t>
      </w:r>
    </w:p>
    <w:p w14:paraId="50B83495" w14:textId="07029127" w:rsidR="008166DE" w:rsidRDefault="00FE2AB6">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Cơ quan trực tiếp thực hiện thủ tục hành chính: </w:t>
      </w:r>
      <w:r w:rsidR="00780E19">
        <w:rPr>
          <w:rFonts w:ascii="Times New Roman" w:eastAsia="Times New Roman" w:hAnsi="Times New Roman" w:cs="Times New Roman"/>
          <w:sz w:val="24"/>
          <w:szCs w:val="24"/>
        </w:rPr>
        <w:t>Chi Cục Hàng hải Việt Nam tại thành</w:t>
      </w:r>
      <w:r w:rsidR="00780E19">
        <w:rPr>
          <w:rFonts w:ascii="Times New Roman" w:eastAsia="Times New Roman" w:hAnsi="Times New Roman" w:cs="Times New Roman"/>
          <w:sz w:val="24"/>
          <w:szCs w:val="24"/>
          <w:lang w:val="vi-VN"/>
        </w:rPr>
        <w:t xml:space="preserve"> phố Hồ Chí Minh</w:t>
      </w:r>
    </w:p>
    <w:p w14:paraId="45C61125" w14:textId="77777777" w:rsidR="008166DE" w:rsidRDefault="00FE2AB6">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Cơ quan phối hợp: Không có.</w:t>
      </w:r>
    </w:p>
    <w:p w14:paraId="5A8C8A30" w14:textId="77777777" w:rsidR="008166DE" w:rsidRDefault="00FE2AB6">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 Kết quả của việc thực hiện TTHC: </w:t>
      </w:r>
      <w:r>
        <w:rPr>
          <w:rFonts w:ascii="Times New Roman" w:eastAsia="Times New Roman" w:hAnsi="Times New Roman" w:cs="Times New Roman"/>
          <w:sz w:val="24"/>
          <w:szCs w:val="24"/>
        </w:rPr>
        <w:t>Giấy chứng nhận.</w:t>
      </w:r>
    </w:p>
    <w:p w14:paraId="5C9E33CB" w14:textId="77777777" w:rsidR="008166DE" w:rsidRDefault="00FE2AB6">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 Phí, lệ phí:</w:t>
      </w:r>
      <w:r>
        <w:rPr>
          <w:rFonts w:ascii="Times New Roman" w:eastAsia="Times New Roman" w:hAnsi="Times New Roman" w:cs="Times New Roman"/>
          <w:sz w:val="24"/>
          <w:szCs w:val="24"/>
        </w:rPr>
        <w:t> 80.000 đồng/hồ sơ</w:t>
      </w:r>
    </w:p>
    <w:p w14:paraId="3C35E337" w14:textId="77777777" w:rsidR="008166DE" w:rsidRDefault="00FE2AB6">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 Mẫu đơn, mẫu tờ khai hành chính:</w:t>
      </w:r>
      <w:r>
        <w:rPr>
          <w:rFonts w:ascii="Times New Roman" w:eastAsia="Times New Roman" w:hAnsi="Times New Roman" w:cs="Times New Roman"/>
          <w:sz w:val="24"/>
          <w:szCs w:val="24"/>
        </w:rPr>
        <w:t> </w:t>
      </w:r>
    </w:p>
    <w:p w14:paraId="7A5A811B" w14:textId="77777777" w:rsidR="008166DE" w:rsidRDefault="00FE2AB6">
      <w:p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Đơn yêu c</w:t>
      </w:r>
      <w:r>
        <w:rPr>
          <w:rFonts w:ascii="Times New Roman" w:hAnsi="Times New Roman" w:cs="Times New Roman"/>
          <w:sz w:val="24"/>
          <w:szCs w:val="24"/>
        </w:rPr>
        <w:t>ầ</w:t>
      </w:r>
      <w:r>
        <w:rPr>
          <w:rFonts w:ascii="Times New Roman" w:hAnsi="Times New Roman" w:cs="Times New Roman"/>
          <w:sz w:val="24"/>
          <w:szCs w:val="24"/>
        </w:rPr>
        <w:t>u đăng ký giao d</w:t>
      </w:r>
      <w:r>
        <w:rPr>
          <w:rFonts w:ascii="Times New Roman" w:hAnsi="Times New Roman" w:cs="Times New Roman"/>
          <w:sz w:val="24"/>
          <w:szCs w:val="24"/>
        </w:rPr>
        <w:t>ị</w:t>
      </w:r>
      <w:r>
        <w:rPr>
          <w:rFonts w:ascii="Times New Roman" w:hAnsi="Times New Roman" w:cs="Times New Roman"/>
          <w:sz w:val="24"/>
          <w:szCs w:val="24"/>
        </w:rPr>
        <w:t>ch b</w:t>
      </w:r>
      <w:r>
        <w:rPr>
          <w:rFonts w:ascii="Times New Roman" w:hAnsi="Times New Roman" w:cs="Times New Roman"/>
          <w:sz w:val="24"/>
          <w:szCs w:val="24"/>
        </w:rPr>
        <w:t>ả</w:t>
      </w:r>
      <w:r>
        <w:rPr>
          <w:rFonts w:ascii="Times New Roman" w:hAnsi="Times New Roman" w:cs="Times New Roman"/>
          <w:sz w:val="24"/>
          <w:szCs w:val="24"/>
        </w:rPr>
        <w:t>o đ</w:t>
      </w:r>
      <w:r>
        <w:rPr>
          <w:rFonts w:ascii="Times New Roman" w:hAnsi="Times New Roman" w:cs="Times New Roman"/>
          <w:sz w:val="24"/>
          <w:szCs w:val="24"/>
        </w:rPr>
        <w:t>ả</w:t>
      </w:r>
      <w:r>
        <w:rPr>
          <w:rFonts w:ascii="Times New Roman" w:hAnsi="Times New Roman" w:cs="Times New Roman"/>
          <w:sz w:val="24"/>
          <w:szCs w:val="24"/>
        </w:rPr>
        <w:t>m.</w:t>
      </w:r>
    </w:p>
    <w:p w14:paraId="7D17D7A0" w14:textId="77777777" w:rsidR="008166DE" w:rsidRDefault="00FE2AB6">
      <w:pPr>
        <w:shd w:val="clear" w:color="auto" w:fill="FFFFFF"/>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H</w:t>
      </w:r>
      <w:r>
        <w:rPr>
          <w:rFonts w:ascii="Times New Roman" w:hAnsi="Times New Roman" w:cs="Times New Roman"/>
          <w:sz w:val="24"/>
          <w:szCs w:val="24"/>
        </w:rPr>
        <w:t>ợ</w:t>
      </w:r>
      <w:r>
        <w:rPr>
          <w:rFonts w:ascii="Times New Roman" w:hAnsi="Times New Roman" w:cs="Times New Roman"/>
          <w:sz w:val="24"/>
          <w:szCs w:val="24"/>
        </w:rPr>
        <w:t>p đ</w:t>
      </w:r>
      <w:r>
        <w:rPr>
          <w:rFonts w:ascii="Times New Roman" w:hAnsi="Times New Roman" w:cs="Times New Roman"/>
          <w:sz w:val="24"/>
          <w:szCs w:val="24"/>
        </w:rPr>
        <w:t>ồ</w:t>
      </w:r>
      <w:r>
        <w:rPr>
          <w:rFonts w:ascii="Times New Roman" w:hAnsi="Times New Roman" w:cs="Times New Roman"/>
          <w:sz w:val="24"/>
          <w:szCs w:val="24"/>
        </w:rPr>
        <w:t>ng th</w:t>
      </w:r>
      <w:r>
        <w:rPr>
          <w:rFonts w:ascii="Times New Roman" w:hAnsi="Times New Roman" w:cs="Times New Roman"/>
          <w:sz w:val="24"/>
          <w:szCs w:val="24"/>
        </w:rPr>
        <w:t>ế</w:t>
      </w:r>
      <w:r>
        <w:rPr>
          <w:rFonts w:ascii="Times New Roman" w:hAnsi="Times New Roman" w:cs="Times New Roman"/>
          <w:sz w:val="24"/>
          <w:szCs w:val="24"/>
        </w:rPr>
        <w:t xml:space="preserve"> ch</w:t>
      </w:r>
      <w:r>
        <w:rPr>
          <w:rFonts w:ascii="Times New Roman" w:hAnsi="Times New Roman" w:cs="Times New Roman"/>
          <w:sz w:val="24"/>
          <w:szCs w:val="24"/>
        </w:rPr>
        <w:t>ấ</w:t>
      </w:r>
      <w:r>
        <w:rPr>
          <w:rFonts w:ascii="Times New Roman" w:hAnsi="Times New Roman" w:cs="Times New Roman"/>
          <w:sz w:val="24"/>
          <w:szCs w:val="24"/>
        </w:rPr>
        <w:t>p tàu bi</w:t>
      </w:r>
      <w:r>
        <w:rPr>
          <w:rFonts w:ascii="Times New Roman" w:hAnsi="Times New Roman" w:cs="Times New Roman"/>
          <w:sz w:val="24"/>
          <w:szCs w:val="24"/>
        </w:rPr>
        <w:t>ể</w:t>
      </w:r>
      <w:r>
        <w:rPr>
          <w:rFonts w:ascii="Times New Roman" w:hAnsi="Times New Roman" w:cs="Times New Roman"/>
          <w:sz w:val="24"/>
          <w:szCs w:val="24"/>
        </w:rPr>
        <w:t>n.</w:t>
      </w:r>
    </w:p>
    <w:p w14:paraId="16B807D8" w14:textId="77777777" w:rsidR="008166DE" w:rsidRDefault="00FE2AB6">
      <w:pPr>
        <w:shd w:val="clear" w:color="auto" w:fill="FFFFFF"/>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10. Yêu cầu, điều kiện thực hiện TTHC: </w:t>
      </w:r>
      <w:r>
        <w:rPr>
          <w:rFonts w:ascii="Times New Roman" w:eastAsia="Times New Roman" w:hAnsi="Times New Roman" w:cs="Times New Roman"/>
          <w:bCs/>
          <w:sz w:val="24"/>
          <w:szCs w:val="24"/>
        </w:rPr>
        <w:t>không có</w:t>
      </w:r>
    </w:p>
    <w:p w14:paraId="2D11A08B" w14:textId="77777777" w:rsidR="008166DE" w:rsidRDefault="00FE2AB6">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 Căn cứ pháp lý của thủ tục hành chính:</w:t>
      </w:r>
    </w:p>
    <w:p w14:paraId="1848BB62" w14:textId="77777777" w:rsidR="008166DE" w:rsidRDefault="00FE2AB6">
      <w:pPr>
        <w:tabs>
          <w:tab w:val="left" w:pos="851"/>
          <w:tab w:val="center" w:pos="7371"/>
        </w:tabs>
        <w:spacing w:after="0"/>
        <w:rPr>
          <w:rFonts w:ascii="Times New Roman" w:hAnsi="Times New Roman" w:cs="Times New Roman"/>
          <w:sz w:val="24"/>
          <w:szCs w:val="24"/>
        </w:rPr>
      </w:pPr>
      <w:r>
        <w:rPr>
          <w:rFonts w:ascii="Times New Roman" w:hAnsi="Times New Roman" w:cs="Times New Roman"/>
          <w:sz w:val="24"/>
          <w:szCs w:val="24"/>
        </w:rPr>
        <w:t>-  B</w:t>
      </w:r>
      <w:r>
        <w:rPr>
          <w:rFonts w:ascii="Times New Roman" w:hAnsi="Times New Roman" w:cs="Times New Roman"/>
          <w:sz w:val="24"/>
          <w:szCs w:val="24"/>
        </w:rPr>
        <w:t>ộ</w:t>
      </w:r>
      <w:r>
        <w:rPr>
          <w:rFonts w:ascii="Times New Roman" w:hAnsi="Times New Roman" w:cs="Times New Roman"/>
          <w:sz w:val="24"/>
          <w:szCs w:val="24"/>
        </w:rPr>
        <w:t xml:space="preserve"> lu</w:t>
      </w:r>
      <w:r>
        <w:rPr>
          <w:rFonts w:ascii="Times New Roman" w:hAnsi="Times New Roman" w:cs="Times New Roman"/>
          <w:sz w:val="24"/>
          <w:szCs w:val="24"/>
        </w:rPr>
        <w:t>ậ</w:t>
      </w:r>
      <w:r>
        <w:rPr>
          <w:rFonts w:ascii="Times New Roman" w:hAnsi="Times New Roman" w:cs="Times New Roman"/>
          <w:sz w:val="24"/>
          <w:szCs w:val="24"/>
        </w:rPr>
        <w:t>t Hàng h</w:t>
      </w:r>
      <w:r>
        <w:rPr>
          <w:rFonts w:ascii="Times New Roman" w:hAnsi="Times New Roman" w:cs="Times New Roman"/>
          <w:sz w:val="24"/>
          <w:szCs w:val="24"/>
        </w:rPr>
        <w:t>ả</w:t>
      </w:r>
      <w:r>
        <w:rPr>
          <w:rFonts w:ascii="Times New Roman" w:hAnsi="Times New Roman" w:cs="Times New Roman"/>
          <w:sz w:val="24"/>
          <w:szCs w:val="24"/>
        </w:rPr>
        <w:t>i Vi</w:t>
      </w:r>
      <w:r>
        <w:rPr>
          <w:rFonts w:ascii="Times New Roman" w:hAnsi="Times New Roman" w:cs="Times New Roman"/>
          <w:sz w:val="24"/>
          <w:szCs w:val="24"/>
        </w:rPr>
        <w:t>ệ</w:t>
      </w:r>
      <w:r>
        <w:rPr>
          <w:rFonts w:ascii="Times New Roman" w:hAnsi="Times New Roman" w:cs="Times New Roman"/>
          <w:sz w:val="24"/>
          <w:szCs w:val="24"/>
        </w:rPr>
        <w:t>t Nam năm 2015;</w:t>
      </w:r>
    </w:p>
    <w:p w14:paraId="6346DFEC" w14:textId="3BA2F62D" w:rsidR="000460FC" w:rsidRPr="000460FC" w:rsidRDefault="000460FC">
      <w:pPr>
        <w:tabs>
          <w:tab w:val="left" w:pos="851"/>
          <w:tab w:val="center" w:pos="7371"/>
        </w:tabs>
        <w:spacing w:before="120" w:after="120" w:line="240"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w:t>
      </w:r>
      <w:r w:rsidRPr="000460FC">
        <w:rPr>
          <w:rStyle w:val="Vnbnnidung5"/>
          <w:bCs/>
          <w:iCs/>
          <w:sz w:val="24"/>
          <w:szCs w:val="24"/>
          <w:highlight w:val="white"/>
        </w:rPr>
        <w:t>Nghị định số 99/2022/NĐ-CP ngày 30 tháng 11 năm 2022 của Chính phủ</w:t>
      </w:r>
      <w:r w:rsidRPr="000460FC">
        <w:rPr>
          <w:bCs/>
          <w:sz w:val="24"/>
          <w:szCs w:val="24"/>
        </w:rPr>
        <w:t xml:space="preserve"> về</w:t>
      </w:r>
      <w:r w:rsidRPr="000460FC">
        <w:rPr>
          <w:bCs/>
          <w:sz w:val="24"/>
          <w:szCs w:val="24"/>
          <w:lang w:val="vi-VN"/>
        </w:rPr>
        <w:t xml:space="preserve"> </w:t>
      </w:r>
      <w:r w:rsidRPr="000460FC">
        <w:rPr>
          <w:rStyle w:val="Vnbnnidung"/>
          <w:bCs/>
          <w:sz w:val="24"/>
          <w:szCs w:val="24"/>
          <w:highlight w:val="white"/>
        </w:rPr>
        <w:t>đăng ký biện pháp bảo đảm</w:t>
      </w:r>
    </w:p>
    <w:p w14:paraId="07432FFC" w14:textId="30AC7665" w:rsidR="008166DE" w:rsidRDefault="00FE2AB6">
      <w:pPr>
        <w:tabs>
          <w:tab w:val="left" w:pos="851"/>
          <w:tab w:val="center" w:pos="7371"/>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Thông tư 202/2016/TT-BTC ngày 09/11/2016 quy đ</w:t>
      </w:r>
      <w:r>
        <w:rPr>
          <w:rFonts w:ascii="Times New Roman" w:hAnsi="Times New Roman" w:cs="Times New Roman"/>
          <w:sz w:val="24"/>
          <w:szCs w:val="24"/>
        </w:rPr>
        <w:t>ị</w:t>
      </w:r>
      <w:r>
        <w:rPr>
          <w:rFonts w:ascii="Times New Roman" w:hAnsi="Times New Roman" w:cs="Times New Roman"/>
          <w:sz w:val="24"/>
          <w:szCs w:val="24"/>
        </w:rPr>
        <w:t>nh v</w:t>
      </w:r>
      <w:r>
        <w:rPr>
          <w:rFonts w:ascii="Times New Roman" w:hAnsi="Times New Roman" w:cs="Times New Roman"/>
          <w:sz w:val="24"/>
          <w:szCs w:val="24"/>
        </w:rPr>
        <w:t>ề</w:t>
      </w:r>
      <w:r>
        <w:rPr>
          <w:rFonts w:ascii="Times New Roman" w:hAnsi="Times New Roman" w:cs="Times New Roman"/>
          <w:sz w:val="24"/>
          <w:szCs w:val="24"/>
        </w:rPr>
        <w:t xml:space="preserve"> m</w:t>
      </w:r>
      <w:r>
        <w:rPr>
          <w:rFonts w:ascii="Times New Roman" w:hAnsi="Times New Roman" w:cs="Times New Roman"/>
          <w:sz w:val="24"/>
          <w:szCs w:val="24"/>
        </w:rPr>
        <w:t>ứ</w:t>
      </w:r>
      <w:r>
        <w:rPr>
          <w:rFonts w:ascii="Times New Roman" w:hAnsi="Times New Roman" w:cs="Times New Roman"/>
          <w:sz w:val="24"/>
          <w:szCs w:val="24"/>
        </w:rPr>
        <w:t>c thu, ch</w:t>
      </w:r>
      <w:r>
        <w:rPr>
          <w:rFonts w:ascii="Times New Roman" w:hAnsi="Times New Roman" w:cs="Times New Roman"/>
          <w:sz w:val="24"/>
          <w:szCs w:val="24"/>
        </w:rPr>
        <w:t>ế</w:t>
      </w:r>
      <w:r>
        <w:rPr>
          <w:rFonts w:ascii="Times New Roman" w:hAnsi="Times New Roman" w:cs="Times New Roman"/>
          <w:sz w:val="24"/>
          <w:szCs w:val="24"/>
        </w:rPr>
        <w:t xml:space="preserve"> đ</w:t>
      </w:r>
      <w:r>
        <w:rPr>
          <w:rFonts w:ascii="Times New Roman" w:hAnsi="Times New Roman" w:cs="Times New Roman"/>
          <w:sz w:val="24"/>
          <w:szCs w:val="24"/>
        </w:rPr>
        <w:t>ộ</w:t>
      </w:r>
      <w:r>
        <w:rPr>
          <w:rFonts w:ascii="Times New Roman" w:hAnsi="Times New Roman" w:cs="Times New Roman"/>
          <w:sz w:val="24"/>
          <w:szCs w:val="24"/>
        </w:rPr>
        <w:t xml:space="preserve"> thu, n</w:t>
      </w:r>
      <w:r>
        <w:rPr>
          <w:rFonts w:ascii="Times New Roman" w:hAnsi="Times New Roman" w:cs="Times New Roman"/>
          <w:sz w:val="24"/>
          <w:szCs w:val="24"/>
        </w:rPr>
        <w:t>ộ</w:t>
      </w:r>
      <w:r>
        <w:rPr>
          <w:rFonts w:ascii="Times New Roman" w:hAnsi="Times New Roman" w:cs="Times New Roman"/>
          <w:sz w:val="24"/>
          <w:szCs w:val="24"/>
        </w:rPr>
        <w:t>p, qu</w:t>
      </w:r>
      <w:r>
        <w:rPr>
          <w:rFonts w:ascii="Times New Roman" w:hAnsi="Times New Roman" w:cs="Times New Roman"/>
          <w:sz w:val="24"/>
          <w:szCs w:val="24"/>
        </w:rPr>
        <w:t>ả</w:t>
      </w:r>
      <w:r>
        <w:rPr>
          <w:rFonts w:ascii="Times New Roman" w:hAnsi="Times New Roman" w:cs="Times New Roman"/>
          <w:sz w:val="24"/>
          <w:szCs w:val="24"/>
        </w:rPr>
        <w:t>n lý, s</w:t>
      </w:r>
      <w:r>
        <w:rPr>
          <w:rFonts w:ascii="Times New Roman" w:hAnsi="Times New Roman" w:cs="Times New Roman"/>
          <w:sz w:val="24"/>
          <w:szCs w:val="24"/>
        </w:rPr>
        <w:t>ử</w:t>
      </w:r>
      <w:r>
        <w:rPr>
          <w:rFonts w:ascii="Times New Roman" w:hAnsi="Times New Roman" w:cs="Times New Roman"/>
          <w:sz w:val="24"/>
          <w:szCs w:val="24"/>
        </w:rPr>
        <w:t xml:space="preserve"> d</w:t>
      </w:r>
      <w:r>
        <w:rPr>
          <w:rFonts w:ascii="Times New Roman" w:hAnsi="Times New Roman" w:cs="Times New Roman"/>
          <w:sz w:val="24"/>
          <w:szCs w:val="24"/>
        </w:rPr>
        <w:t>ụ</w:t>
      </w:r>
      <w:r>
        <w:rPr>
          <w:rFonts w:ascii="Times New Roman" w:hAnsi="Times New Roman" w:cs="Times New Roman"/>
          <w:sz w:val="24"/>
          <w:szCs w:val="24"/>
        </w:rPr>
        <w:t>ng phí trong lĩnh v</w:t>
      </w:r>
      <w:r>
        <w:rPr>
          <w:rFonts w:ascii="Times New Roman" w:hAnsi="Times New Roman" w:cs="Times New Roman"/>
          <w:sz w:val="24"/>
          <w:szCs w:val="24"/>
        </w:rPr>
        <w:t>ự</w:t>
      </w:r>
      <w:r>
        <w:rPr>
          <w:rFonts w:ascii="Times New Roman" w:hAnsi="Times New Roman" w:cs="Times New Roman"/>
          <w:sz w:val="24"/>
          <w:szCs w:val="24"/>
        </w:rPr>
        <w:t>c giao d</w:t>
      </w:r>
      <w:r>
        <w:rPr>
          <w:rFonts w:ascii="Times New Roman" w:hAnsi="Times New Roman" w:cs="Times New Roman"/>
          <w:sz w:val="24"/>
          <w:szCs w:val="24"/>
        </w:rPr>
        <w:t>ị</w:t>
      </w:r>
      <w:r>
        <w:rPr>
          <w:rFonts w:ascii="Times New Roman" w:hAnsi="Times New Roman" w:cs="Times New Roman"/>
          <w:sz w:val="24"/>
          <w:szCs w:val="24"/>
        </w:rPr>
        <w:t>ch đ</w:t>
      </w:r>
      <w:r>
        <w:rPr>
          <w:rFonts w:ascii="Times New Roman" w:hAnsi="Times New Roman" w:cs="Times New Roman"/>
          <w:sz w:val="24"/>
          <w:szCs w:val="24"/>
        </w:rPr>
        <w:t>ả</w:t>
      </w:r>
      <w:r>
        <w:rPr>
          <w:rFonts w:ascii="Times New Roman" w:hAnsi="Times New Roman" w:cs="Times New Roman"/>
          <w:sz w:val="24"/>
          <w:szCs w:val="24"/>
        </w:rPr>
        <w:t>m b</w:t>
      </w:r>
      <w:r>
        <w:rPr>
          <w:rFonts w:ascii="Times New Roman" w:hAnsi="Times New Roman" w:cs="Times New Roman"/>
          <w:sz w:val="24"/>
          <w:szCs w:val="24"/>
        </w:rPr>
        <w:t>ả</w:t>
      </w:r>
      <w:r>
        <w:rPr>
          <w:rFonts w:ascii="Times New Roman" w:hAnsi="Times New Roman" w:cs="Times New Roman"/>
          <w:sz w:val="24"/>
          <w:szCs w:val="24"/>
        </w:rPr>
        <w:t>o.</w:t>
      </w:r>
    </w:p>
    <w:p w14:paraId="3794848E" w14:textId="77777777" w:rsidR="008166DE" w:rsidRDefault="008166DE">
      <w:pPr>
        <w:tabs>
          <w:tab w:val="left" w:pos="851"/>
          <w:tab w:val="center" w:pos="7371"/>
        </w:tabs>
        <w:spacing w:before="120" w:after="120" w:line="240" w:lineRule="auto"/>
        <w:jc w:val="both"/>
        <w:rPr>
          <w:rFonts w:ascii="Times New Roman" w:hAnsi="Times New Roman" w:cs="Times New Roman"/>
          <w:sz w:val="24"/>
          <w:szCs w:val="24"/>
        </w:rPr>
      </w:pPr>
    </w:p>
    <w:p w14:paraId="57AE034B" w14:textId="77777777" w:rsidR="008166DE" w:rsidRDefault="00FE2AB6">
      <w:pPr>
        <w:tabs>
          <w:tab w:val="left" w:pos="851"/>
          <w:tab w:val="center" w:pos="7371"/>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9C12791" w14:textId="77777777" w:rsidR="008166DE" w:rsidRDefault="008166DE">
      <w:pPr>
        <w:tabs>
          <w:tab w:val="left" w:pos="7305"/>
        </w:tabs>
        <w:jc w:val="both"/>
        <w:rPr>
          <w:rFonts w:ascii="Times New Roman" w:hAnsi="Times New Roman" w:cs="Times New Roman"/>
          <w:sz w:val="24"/>
          <w:szCs w:val="24"/>
        </w:rPr>
      </w:pPr>
    </w:p>
    <w:p w14:paraId="1217BEEB" w14:textId="77777777" w:rsidR="008166DE" w:rsidRDefault="008166DE">
      <w:pPr>
        <w:tabs>
          <w:tab w:val="left" w:pos="7305"/>
        </w:tabs>
        <w:ind w:left="720"/>
        <w:jc w:val="both"/>
        <w:rPr>
          <w:rFonts w:ascii="Times New Roman" w:hAnsi="Times New Roman" w:cs="Times New Roman"/>
          <w:sz w:val="24"/>
          <w:szCs w:val="24"/>
        </w:rPr>
      </w:pPr>
    </w:p>
    <w:p w14:paraId="3403FDA9" w14:textId="77777777" w:rsidR="008166DE" w:rsidRDefault="008166DE">
      <w:pPr>
        <w:tabs>
          <w:tab w:val="left" w:pos="7305"/>
        </w:tabs>
        <w:ind w:left="720"/>
        <w:jc w:val="both"/>
        <w:rPr>
          <w:rFonts w:ascii="Times New Roman" w:hAnsi="Times New Roman" w:cs="Times New Roman"/>
          <w:sz w:val="24"/>
          <w:szCs w:val="24"/>
        </w:rPr>
      </w:pPr>
    </w:p>
    <w:p w14:paraId="18271064" w14:textId="77777777" w:rsidR="008166DE" w:rsidRDefault="008166DE">
      <w:pPr>
        <w:tabs>
          <w:tab w:val="left" w:pos="7305"/>
        </w:tabs>
        <w:ind w:left="720"/>
        <w:jc w:val="both"/>
        <w:rPr>
          <w:rFonts w:ascii="Times New Roman" w:hAnsi="Times New Roman" w:cs="Times New Roman"/>
          <w:sz w:val="24"/>
          <w:szCs w:val="24"/>
        </w:rPr>
      </w:pPr>
    </w:p>
    <w:p w14:paraId="2DAC978F" w14:textId="77777777" w:rsidR="008166DE" w:rsidRDefault="008166DE">
      <w:pPr>
        <w:tabs>
          <w:tab w:val="left" w:pos="7305"/>
        </w:tabs>
        <w:ind w:left="720"/>
        <w:jc w:val="both"/>
        <w:rPr>
          <w:rFonts w:ascii="Times New Roman" w:hAnsi="Times New Roman" w:cs="Times New Roman"/>
          <w:sz w:val="24"/>
          <w:szCs w:val="24"/>
        </w:rPr>
      </w:pPr>
    </w:p>
    <w:p w14:paraId="513F0A83" w14:textId="77777777" w:rsidR="008166DE" w:rsidRDefault="008166DE">
      <w:pPr>
        <w:tabs>
          <w:tab w:val="left" w:pos="7305"/>
        </w:tabs>
        <w:rPr>
          <w:rFonts w:ascii="Times New Roman" w:hAnsi="Times New Roman" w:cs="Times New Roman"/>
          <w:b/>
          <w:sz w:val="24"/>
          <w:szCs w:val="24"/>
        </w:rPr>
      </w:pPr>
    </w:p>
    <w:p w14:paraId="7A831AF4" w14:textId="77777777" w:rsidR="008166DE" w:rsidRDefault="00FE2AB6">
      <w:pPr>
        <w:tabs>
          <w:tab w:val="left" w:pos="7305"/>
        </w:tabs>
        <w:ind w:left="720"/>
        <w:jc w:val="center"/>
        <w:rPr>
          <w:rFonts w:ascii="Times New Roman" w:hAnsi="Times New Roman" w:cs="Times New Roman"/>
          <w:b/>
          <w:sz w:val="144"/>
          <w:szCs w:val="144"/>
        </w:rPr>
      </w:pPr>
      <w:r>
        <w:rPr>
          <w:rFonts w:ascii="Times New Roman" w:hAnsi="Times New Roman" w:cs="Times New Roman"/>
          <w:b/>
          <w:sz w:val="144"/>
          <w:szCs w:val="144"/>
        </w:rPr>
        <w:t>1</w:t>
      </w:r>
      <w:r>
        <w:rPr>
          <w:rFonts w:ascii="Times New Roman" w:hAnsi="Times New Roman" w:cs="Times New Roman"/>
          <w:b/>
          <w:sz w:val="144"/>
          <w:szCs w:val="144"/>
        </w:rPr>
        <w:t>2</w:t>
      </w:r>
    </w:p>
    <w:sectPr w:rsidR="008166DE" w:rsidSect="000460FC">
      <w:pgSz w:w="12240" w:h="15840"/>
      <w:pgMar w:top="1440" w:right="90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C7B"/>
    <w:rsid w:val="000460FC"/>
    <w:rsid w:val="001B53F5"/>
    <w:rsid w:val="001E18D4"/>
    <w:rsid w:val="001F1D06"/>
    <w:rsid w:val="00236F71"/>
    <w:rsid w:val="00780E19"/>
    <w:rsid w:val="008166DE"/>
    <w:rsid w:val="008A6D03"/>
    <w:rsid w:val="009F126C"/>
    <w:rsid w:val="00BD1B65"/>
    <w:rsid w:val="00CE6B5D"/>
    <w:rsid w:val="00D50D2A"/>
    <w:rsid w:val="00D67A35"/>
    <w:rsid w:val="00D72F0C"/>
    <w:rsid w:val="00EB4C7B"/>
    <w:rsid w:val="00F52A4B"/>
    <w:rsid w:val="00FE2AB6"/>
    <w:rsid w:val="254C67AC"/>
    <w:rsid w:val="327E2AC7"/>
    <w:rsid w:val="6A2F6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FAE376D"/>
  <w15:docId w15:val="{974BB1B3-92AE-4488-A563-DF172640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pPr>
      <w:spacing w:after="200" w:line="276" w:lineRule="auto"/>
    </w:pPr>
    <w:rPr>
      <w:sz w:val="22"/>
      <w:szCs w:val="22"/>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oancuaDanhsach">
    <w:name w:val="List Paragraph"/>
    <w:basedOn w:val="Binhthng"/>
    <w:uiPriority w:val="34"/>
    <w:qFormat/>
    <w:pPr>
      <w:ind w:left="720"/>
      <w:contextualSpacing/>
    </w:pPr>
    <w:rPr>
      <w:rFonts w:ascii="Times New Roman" w:eastAsia="Times New Roman" w:hAnsi="Times New Roman" w:cs="Times New Roman"/>
    </w:rPr>
  </w:style>
  <w:style w:type="character" w:customStyle="1" w:styleId="Vnbnnidung5">
    <w:name w:val="Văn bản nội dung (5)_"/>
    <w:link w:val="Vnbnnidung50"/>
    <w:uiPriority w:val="99"/>
    <w:rsid w:val="000460FC"/>
    <w:rPr>
      <w:rFonts w:ascii="Times New Roman" w:hAnsi="Times New Roman"/>
    </w:rPr>
  </w:style>
  <w:style w:type="paragraph" w:customStyle="1" w:styleId="Vnbnnidung50">
    <w:name w:val="Văn bản nội dung (5)"/>
    <w:basedOn w:val="Binhthng"/>
    <w:link w:val="Vnbnnidung5"/>
    <w:uiPriority w:val="99"/>
    <w:rsid w:val="000460FC"/>
    <w:pPr>
      <w:widowControl w:val="0"/>
      <w:spacing w:after="0" w:line="254" w:lineRule="auto"/>
      <w:jc w:val="center"/>
    </w:pPr>
    <w:rPr>
      <w:rFonts w:ascii="Times New Roman" w:hAnsi="Times New Roman"/>
      <w:sz w:val="20"/>
      <w:szCs w:val="20"/>
      <w:lang w:val="vi-VN" w:eastAsia="vi-VN"/>
    </w:rPr>
  </w:style>
  <w:style w:type="character" w:customStyle="1" w:styleId="Vnbnnidung">
    <w:name w:val="Văn bản nội dung_"/>
    <w:link w:val="Vnbnnidung0"/>
    <w:uiPriority w:val="99"/>
    <w:rsid w:val="000460FC"/>
    <w:rPr>
      <w:rFonts w:ascii="Times New Roman" w:hAnsi="Times New Roman"/>
      <w:sz w:val="26"/>
      <w:szCs w:val="26"/>
    </w:rPr>
  </w:style>
  <w:style w:type="paragraph" w:customStyle="1" w:styleId="Vnbnnidung0">
    <w:name w:val="Văn bản nội dung"/>
    <w:basedOn w:val="Binhthng"/>
    <w:link w:val="Vnbnnidung"/>
    <w:uiPriority w:val="99"/>
    <w:rsid w:val="000460FC"/>
    <w:pPr>
      <w:widowControl w:val="0"/>
      <w:spacing w:after="220" w:line="259" w:lineRule="auto"/>
      <w:ind w:firstLine="400"/>
      <w:jc w:val="center"/>
    </w:pPr>
    <w:rPr>
      <w:rFonts w:ascii="Times New Roman" w:hAnsi="Times New Roman"/>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382</Words>
  <Characters>2178</Characters>
  <Application>Microsoft Office Word</Application>
  <DocSecurity>0</DocSecurity>
  <Lines>18</Lines>
  <Paragraphs>5</Paragraphs>
  <ScaleCrop>false</ScaleCrop>
  <HeadingPairs>
    <vt:vector size="2" baseType="variant">
      <vt:variant>
        <vt:lpstr>Tiêu đề</vt:lpstr>
      </vt:variant>
      <vt:variant>
        <vt:i4>1</vt:i4>
      </vt:variant>
    </vt:vector>
  </HeadingPairs>
  <TitlesOfParts>
    <vt:vector size="1" baseType="lpstr">
      <vt:lpstr/>
    </vt:vector>
  </TitlesOfParts>
  <Company>Truong</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bình vũ</cp:lastModifiedBy>
  <cp:revision>13</cp:revision>
  <dcterms:created xsi:type="dcterms:W3CDTF">2020-10-23T04:01:00Z</dcterms:created>
  <dcterms:modified xsi:type="dcterms:W3CDTF">2023-01-12T07:09:00Z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